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A11" w:rsidRDefault="002E1A11" w:rsidP="002E1A11">
      <w:pPr>
        <w:spacing w:line="480" w:lineRule="auto"/>
        <w:jc w:val="center"/>
        <w:rPr>
          <w:rFonts w:ascii="Times New Roman" w:hAnsi="Times New Roman" w:cs="Times New Roman"/>
          <w:sz w:val="24"/>
          <w:szCs w:val="24"/>
        </w:rPr>
      </w:pPr>
    </w:p>
    <w:p w:rsidR="002E1A11" w:rsidRDefault="002E1A11" w:rsidP="00C11E59">
      <w:pPr>
        <w:spacing w:line="480" w:lineRule="auto"/>
        <w:rPr>
          <w:rFonts w:ascii="Times New Roman" w:hAnsi="Times New Roman" w:cs="Times New Roman"/>
          <w:sz w:val="24"/>
          <w:szCs w:val="24"/>
        </w:rPr>
      </w:pPr>
    </w:p>
    <w:p w:rsidR="002E1A11" w:rsidRPr="00C11E59" w:rsidRDefault="002E1A11" w:rsidP="002E1A11">
      <w:pPr>
        <w:spacing w:line="480" w:lineRule="auto"/>
        <w:jc w:val="center"/>
        <w:rPr>
          <w:rFonts w:ascii="Times New Roman" w:hAnsi="Times New Roman" w:cs="Times New Roman"/>
          <w:b/>
          <w:sz w:val="24"/>
          <w:szCs w:val="24"/>
        </w:rPr>
      </w:pPr>
      <w:r w:rsidRPr="00C11E59">
        <w:rPr>
          <w:rFonts w:ascii="Times New Roman" w:hAnsi="Times New Roman" w:cs="Times New Roman"/>
          <w:b/>
          <w:sz w:val="24"/>
          <w:szCs w:val="24"/>
        </w:rPr>
        <w:t>Whole Foods</w:t>
      </w:r>
    </w:p>
    <w:p w:rsidR="00C11E59" w:rsidRPr="002E1A11" w:rsidRDefault="00C11E59" w:rsidP="002E1A11">
      <w:pPr>
        <w:spacing w:line="480" w:lineRule="auto"/>
        <w:jc w:val="center"/>
        <w:rPr>
          <w:rFonts w:ascii="Times New Roman" w:hAnsi="Times New Roman" w:cs="Times New Roman"/>
          <w:sz w:val="24"/>
          <w:szCs w:val="24"/>
        </w:rPr>
      </w:pP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Student’s Name</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Institution</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Course</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Instructor’s Name</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Date</w:t>
      </w: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C11E59" w:rsidRDefault="00C11E59">
      <w:pPr>
        <w:rPr>
          <w:rFonts w:ascii="Times New Roman" w:hAnsi="Times New Roman" w:cs="Times New Roman"/>
          <w:b/>
          <w:sz w:val="24"/>
          <w:szCs w:val="24"/>
        </w:rPr>
      </w:pPr>
      <w:r>
        <w:rPr>
          <w:rFonts w:ascii="Times New Roman" w:hAnsi="Times New Roman" w:cs="Times New Roman"/>
          <w:b/>
          <w:sz w:val="24"/>
          <w:szCs w:val="24"/>
        </w:rPr>
        <w:br w:type="page"/>
      </w:r>
    </w:p>
    <w:p w:rsidR="002E1A11" w:rsidRPr="00C11E59" w:rsidRDefault="00C11E59" w:rsidP="00C11E59">
      <w:pPr>
        <w:spacing w:line="480" w:lineRule="auto"/>
        <w:jc w:val="center"/>
        <w:rPr>
          <w:rFonts w:ascii="Times New Roman" w:hAnsi="Times New Roman" w:cs="Times New Roman"/>
          <w:b/>
          <w:sz w:val="24"/>
          <w:szCs w:val="24"/>
        </w:rPr>
      </w:pPr>
      <w:r w:rsidRPr="00C11E59">
        <w:rPr>
          <w:rFonts w:ascii="Times New Roman" w:hAnsi="Times New Roman" w:cs="Times New Roman"/>
          <w:b/>
          <w:sz w:val="24"/>
          <w:szCs w:val="24"/>
        </w:rPr>
        <w:lastRenderedPageBreak/>
        <w:t>Whole Foods</w:t>
      </w:r>
    </w:p>
    <w:p w:rsidR="009E3237" w:rsidRPr="002E1A11" w:rsidRDefault="00CC6010" w:rsidP="002E1A11">
      <w:pPr>
        <w:spacing w:after="0" w:line="480" w:lineRule="auto"/>
        <w:ind w:firstLine="720"/>
        <w:contextualSpacing/>
        <w:rPr>
          <w:rFonts w:ascii="Times New Roman" w:hAnsi="Times New Roman" w:cs="Times New Roman"/>
          <w:sz w:val="24"/>
          <w:szCs w:val="24"/>
        </w:rPr>
      </w:pPr>
      <w:r w:rsidRPr="002E1A11">
        <w:rPr>
          <w:rFonts w:ascii="Times New Roman" w:hAnsi="Times New Roman" w:cs="Times New Roman"/>
          <w:sz w:val="24"/>
          <w:szCs w:val="24"/>
        </w:rPr>
        <w:t xml:space="preserve">Whole Foods was </w:t>
      </w:r>
      <w:r w:rsidR="002F49C2">
        <w:rPr>
          <w:rFonts w:ascii="Times New Roman" w:hAnsi="Times New Roman" w:cs="Times New Roman"/>
          <w:sz w:val="24"/>
          <w:szCs w:val="24"/>
        </w:rPr>
        <w:t>established</w:t>
      </w:r>
      <w:r w:rsidRPr="002E1A11">
        <w:rPr>
          <w:rFonts w:ascii="Times New Roman" w:hAnsi="Times New Roman" w:cs="Times New Roman"/>
          <w:sz w:val="24"/>
          <w:szCs w:val="24"/>
        </w:rPr>
        <w:t xml:space="preserve"> in 1980 by John Mackey and Renee Hardy with the first store at Austin. </w:t>
      </w:r>
      <w:r w:rsidR="00640C5E" w:rsidRPr="002E1A11">
        <w:rPr>
          <w:rFonts w:ascii="Times New Roman" w:hAnsi="Times New Roman" w:cs="Times New Roman"/>
          <w:sz w:val="24"/>
          <w:szCs w:val="24"/>
        </w:rPr>
        <w:t xml:space="preserve">It is the most significant natural and organic food chain of supermarkets in </w:t>
      </w:r>
      <w:r w:rsidR="00C57541">
        <w:rPr>
          <w:rFonts w:ascii="Times New Roman" w:hAnsi="Times New Roman" w:cs="Times New Roman"/>
          <w:sz w:val="24"/>
          <w:szCs w:val="24"/>
        </w:rPr>
        <w:t xml:space="preserve">America today. </w:t>
      </w:r>
      <w:r w:rsidR="00640C5E" w:rsidRPr="002E1A11">
        <w:rPr>
          <w:rFonts w:ascii="Times New Roman" w:hAnsi="Times New Roman" w:cs="Times New Roman"/>
          <w:sz w:val="24"/>
          <w:szCs w:val="24"/>
        </w:rPr>
        <w:t>The corporate also has stores in Canada and the United Kingdom, with</w:t>
      </w:r>
      <w:r w:rsidR="00C11E59">
        <w:rPr>
          <w:rFonts w:ascii="Times New Roman" w:hAnsi="Times New Roman" w:cs="Times New Roman"/>
          <w:sz w:val="24"/>
          <w:szCs w:val="24"/>
        </w:rPr>
        <w:t xml:space="preserve"> Texas being the headquarters. </w:t>
      </w:r>
      <w:r w:rsidR="00640C5E" w:rsidRPr="002E1A11">
        <w:rPr>
          <w:rFonts w:ascii="Times New Roman" w:hAnsi="Times New Roman" w:cs="Times New Roman"/>
          <w:sz w:val="24"/>
          <w:szCs w:val="24"/>
        </w:rPr>
        <w:t>Amazon.com acquired the company in 2017, taking over the management</w:t>
      </w:r>
      <w:r w:rsidR="007E5942" w:rsidRPr="002E1A11">
        <w:rPr>
          <w:rFonts w:ascii="Times New Roman" w:hAnsi="Times New Roman" w:cs="Times New Roman"/>
          <w:sz w:val="24"/>
          <w:szCs w:val="24"/>
        </w:rPr>
        <w:t xml:space="preserve"> (</w:t>
      </w:r>
      <w:r w:rsidR="00C11E59">
        <w:rPr>
          <w:rFonts w:ascii="Times New Roman" w:hAnsi="Times New Roman" w:cs="Times New Roman"/>
          <w:color w:val="222222"/>
          <w:sz w:val="24"/>
          <w:szCs w:val="24"/>
          <w:shd w:val="clear" w:color="auto" w:fill="FFFFFF"/>
        </w:rPr>
        <w:t>Fink et al.</w:t>
      </w:r>
      <w:r w:rsidR="007E5942" w:rsidRPr="002E1A11">
        <w:rPr>
          <w:rFonts w:ascii="Times New Roman" w:hAnsi="Times New Roman" w:cs="Times New Roman"/>
          <w:color w:val="222222"/>
          <w:sz w:val="24"/>
          <w:szCs w:val="24"/>
          <w:shd w:val="clear" w:color="auto" w:fill="FFFFFF"/>
        </w:rPr>
        <w:t xml:space="preserve">, 2019). </w:t>
      </w:r>
      <w:r w:rsidR="00752154" w:rsidRPr="002E1A11">
        <w:rPr>
          <w:rFonts w:ascii="Times New Roman" w:hAnsi="Times New Roman" w:cs="Times New Roman"/>
          <w:sz w:val="24"/>
          <w:szCs w:val="24"/>
        </w:rPr>
        <w:t>The</w:t>
      </w:r>
      <w:r w:rsidR="00C47E59" w:rsidRPr="002E1A11">
        <w:rPr>
          <w:rFonts w:ascii="Times New Roman" w:hAnsi="Times New Roman" w:cs="Times New Roman"/>
          <w:sz w:val="24"/>
          <w:szCs w:val="24"/>
        </w:rPr>
        <w:t xml:space="preserve"> organization’s business model is reliable, </w:t>
      </w:r>
      <w:r w:rsidR="00752154" w:rsidRPr="002E1A11">
        <w:rPr>
          <w:rFonts w:ascii="Times New Roman" w:hAnsi="Times New Roman" w:cs="Times New Roman"/>
          <w:sz w:val="24"/>
          <w:szCs w:val="24"/>
        </w:rPr>
        <w:t>as the</w:t>
      </w:r>
      <w:r w:rsidR="00C47E59" w:rsidRPr="002E1A11">
        <w:rPr>
          <w:rFonts w:ascii="Times New Roman" w:hAnsi="Times New Roman" w:cs="Times New Roman"/>
          <w:sz w:val="24"/>
          <w:szCs w:val="24"/>
        </w:rPr>
        <w:t xml:space="preserve"> buyers are given the information they need </w:t>
      </w:r>
      <w:r w:rsidR="00752154" w:rsidRPr="002E1A11">
        <w:rPr>
          <w:rFonts w:ascii="Times New Roman" w:hAnsi="Times New Roman" w:cs="Times New Roman"/>
          <w:sz w:val="24"/>
          <w:szCs w:val="24"/>
        </w:rPr>
        <w:t>about the</w:t>
      </w:r>
      <w:r w:rsidR="00C47E59" w:rsidRPr="002E1A11">
        <w:rPr>
          <w:rFonts w:ascii="Times New Roman" w:hAnsi="Times New Roman" w:cs="Times New Roman"/>
          <w:sz w:val="24"/>
          <w:szCs w:val="24"/>
        </w:rPr>
        <w:t xml:space="preserve"> products, transparency </w:t>
      </w:r>
      <w:r w:rsidR="00752154" w:rsidRPr="002E1A11">
        <w:rPr>
          <w:rFonts w:ascii="Times New Roman" w:hAnsi="Times New Roman" w:cs="Times New Roman"/>
          <w:sz w:val="24"/>
          <w:szCs w:val="24"/>
        </w:rPr>
        <w:t>concerning goods</w:t>
      </w:r>
      <w:r w:rsidR="00C47E59" w:rsidRPr="002E1A11">
        <w:rPr>
          <w:rFonts w:ascii="Times New Roman" w:hAnsi="Times New Roman" w:cs="Times New Roman"/>
          <w:sz w:val="24"/>
          <w:szCs w:val="24"/>
        </w:rPr>
        <w:t xml:space="preserve"> sourcing, and </w:t>
      </w:r>
      <w:r w:rsidR="00C11E59">
        <w:rPr>
          <w:rFonts w:ascii="Times New Roman" w:hAnsi="Times New Roman" w:cs="Times New Roman"/>
          <w:sz w:val="24"/>
          <w:szCs w:val="24"/>
        </w:rPr>
        <w:t xml:space="preserve">a pleasant shopping encounter. </w:t>
      </w:r>
      <w:r w:rsidR="00C47E59" w:rsidRPr="002E1A11">
        <w:rPr>
          <w:rFonts w:ascii="Times New Roman" w:hAnsi="Times New Roman" w:cs="Times New Roman"/>
          <w:sz w:val="24"/>
          <w:szCs w:val="24"/>
        </w:rPr>
        <w:t xml:space="preserve">One of </w:t>
      </w:r>
      <w:r w:rsidR="00752154" w:rsidRPr="002E1A11">
        <w:rPr>
          <w:rFonts w:ascii="Times New Roman" w:hAnsi="Times New Roman" w:cs="Times New Roman"/>
          <w:sz w:val="24"/>
          <w:szCs w:val="24"/>
        </w:rPr>
        <w:t>the elements</w:t>
      </w:r>
      <w:r w:rsidR="00C47E59" w:rsidRPr="002E1A11">
        <w:rPr>
          <w:rFonts w:ascii="Times New Roman" w:hAnsi="Times New Roman" w:cs="Times New Roman"/>
          <w:sz w:val="24"/>
          <w:szCs w:val="24"/>
        </w:rPr>
        <w:t xml:space="preserve"> showing the company's model is sincere regards to the USDA. The law does not demand the retailers to have </w:t>
      </w:r>
      <w:r w:rsidR="00624CA5" w:rsidRPr="002E1A11">
        <w:rPr>
          <w:rFonts w:ascii="Times New Roman" w:hAnsi="Times New Roman" w:cs="Times New Roman"/>
          <w:sz w:val="24"/>
          <w:szCs w:val="24"/>
        </w:rPr>
        <w:t>certificates for operation, but Whole Foods have</w:t>
      </w:r>
      <w:r w:rsidR="00C47E59" w:rsidRPr="002E1A11">
        <w:rPr>
          <w:rFonts w:ascii="Times New Roman" w:hAnsi="Times New Roman" w:cs="Times New Roman"/>
          <w:sz w:val="24"/>
          <w:szCs w:val="24"/>
        </w:rPr>
        <w:t xml:space="preserve"> ensured this </w:t>
      </w:r>
      <w:r w:rsidRPr="002E1A11">
        <w:rPr>
          <w:rFonts w:ascii="Times New Roman" w:hAnsi="Times New Roman" w:cs="Times New Roman"/>
          <w:sz w:val="24"/>
          <w:szCs w:val="24"/>
        </w:rPr>
        <w:t>and the third parties involved must also have documents.</w:t>
      </w:r>
    </w:p>
    <w:p w:rsidR="007A5B37" w:rsidRPr="002E1A11" w:rsidRDefault="00CC6010" w:rsidP="002E1A11">
      <w:pPr>
        <w:spacing w:after="0" w:line="480" w:lineRule="auto"/>
        <w:ind w:firstLine="720"/>
        <w:contextualSpacing/>
        <w:rPr>
          <w:rFonts w:ascii="Times New Roman" w:hAnsi="Times New Roman" w:cs="Times New Roman"/>
          <w:sz w:val="24"/>
          <w:szCs w:val="24"/>
        </w:rPr>
      </w:pPr>
      <w:r w:rsidRPr="002E1A11">
        <w:rPr>
          <w:rFonts w:ascii="Times New Roman" w:hAnsi="Times New Roman" w:cs="Times New Roman"/>
          <w:sz w:val="24"/>
          <w:szCs w:val="24"/>
        </w:rPr>
        <w:t xml:space="preserve"> The </w:t>
      </w:r>
      <w:r w:rsidR="00624CA5" w:rsidRPr="002E1A11">
        <w:rPr>
          <w:rFonts w:ascii="Times New Roman" w:hAnsi="Times New Roman" w:cs="Times New Roman"/>
          <w:sz w:val="24"/>
          <w:szCs w:val="24"/>
        </w:rPr>
        <w:t>products offered</w:t>
      </w:r>
      <w:r w:rsidRPr="002E1A11">
        <w:rPr>
          <w:rFonts w:ascii="Times New Roman" w:hAnsi="Times New Roman" w:cs="Times New Roman"/>
          <w:sz w:val="24"/>
          <w:szCs w:val="24"/>
        </w:rPr>
        <w:t xml:space="preserve"> are also of high quality, an element that differentiates the company from the rest. For example, companies like Target and Walmart have entered the organic market, but they do not outdo, Whole </w:t>
      </w:r>
      <w:r w:rsidR="00624CA5" w:rsidRPr="002E1A11">
        <w:rPr>
          <w:rFonts w:ascii="Times New Roman" w:hAnsi="Times New Roman" w:cs="Times New Roman"/>
          <w:sz w:val="24"/>
          <w:szCs w:val="24"/>
        </w:rPr>
        <w:t>Foods because</w:t>
      </w:r>
      <w:r w:rsidRPr="002E1A11">
        <w:rPr>
          <w:rFonts w:ascii="Times New Roman" w:hAnsi="Times New Roman" w:cs="Times New Roman"/>
          <w:sz w:val="24"/>
          <w:szCs w:val="24"/>
        </w:rPr>
        <w:t xml:space="preserve"> of its </w:t>
      </w:r>
      <w:r w:rsidR="00624CA5" w:rsidRPr="002E1A11">
        <w:rPr>
          <w:rFonts w:ascii="Times New Roman" w:hAnsi="Times New Roman" w:cs="Times New Roman"/>
          <w:sz w:val="24"/>
          <w:szCs w:val="24"/>
        </w:rPr>
        <w:t>high quality</w:t>
      </w:r>
      <w:r w:rsidRPr="002E1A11">
        <w:rPr>
          <w:rFonts w:ascii="Times New Roman" w:hAnsi="Times New Roman" w:cs="Times New Roman"/>
          <w:sz w:val="24"/>
          <w:szCs w:val="24"/>
        </w:rPr>
        <w:t xml:space="preserve">. </w:t>
      </w:r>
      <w:r w:rsidR="00624CA5" w:rsidRPr="002E1A11">
        <w:rPr>
          <w:rFonts w:ascii="Times New Roman" w:hAnsi="Times New Roman" w:cs="Times New Roman"/>
          <w:sz w:val="24"/>
          <w:szCs w:val="24"/>
        </w:rPr>
        <w:t>Besides, the</w:t>
      </w:r>
      <w:r w:rsidRPr="002E1A11">
        <w:rPr>
          <w:rFonts w:ascii="Times New Roman" w:hAnsi="Times New Roman" w:cs="Times New Roman"/>
          <w:sz w:val="24"/>
          <w:szCs w:val="24"/>
        </w:rPr>
        <w:t xml:space="preserve"> company has a unique culture focusing on </w:t>
      </w:r>
      <w:r w:rsidR="00624CA5" w:rsidRPr="002E1A11">
        <w:rPr>
          <w:rFonts w:ascii="Times New Roman" w:hAnsi="Times New Roman" w:cs="Times New Roman"/>
          <w:sz w:val="24"/>
          <w:szCs w:val="24"/>
        </w:rPr>
        <w:t>customers’ experience</w:t>
      </w:r>
      <w:r w:rsidR="007E5942" w:rsidRPr="002E1A11">
        <w:rPr>
          <w:rFonts w:ascii="Times New Roman" w:hAnsi="Times New Roman" w:cs="Times New Roman"/>
          <w:sz w:val="24"/>
          <w:szCs w:val="24"/>
        </w:rPr>
        <w:t xml:space="preserve"> (</w:t>
      </w:r>
      <w:r w:rsidR="00C11E59">
        <w:rPr>
          <w:rFonts w:ascii="Times New Roman" w:hAnsi="Times New Roman" w:cs="Times New Roman"/>
          <w:color w:val="222222"/>
          <w:sz w:val="24"/>
          <w:szCs w:val="24"/>
          <w:shd w:val="clear" w:color="auto" w:fill="FFFFFF"/>
        </w:rPr>
        <w:t xml:space="preserve">White, 2020). </w:t>
      </w:r>
      <w:r w:rsidRPr="002E1A11">
        <w:rPr>
          <w:rFonts w:ascii="Times New Roman" w:hAnsi="Times New Roman" w:cs="Times New Roman"/>
          <w:sz w:val="24"/>
          <w:szCs w:val="24"/>
        </w:rPr>
        <w:t xml:space="preserve">The employees are welcoming and engage with them right, making them loyal.  The business model is suitable for the </w:t>
      </w:r>
      <w:r w:rsidR="00624CA5" w:rsidRPr="002E1A11">
        <w:rPr>
          <w:rFonts w:ascii="Times New Roman" w:hAnsi="Times New Roman" w:cs="Times New Roman"/>
          <w:sz w:val="24"/>
          <w:szCs w:val="24"/>
        </w:rPr>
        <w:t>company based</w:t>
      </w:r>
      <w:r w:rsidRPr="002E1A11">
        <w:rPr>
          <w:rFonts w:ascii="Times New Roman" w:hAnsi="Times New Roman" w:cs="Times New Roman"/>
          <w:sz w:val="24"/>
          <w:szCs w:val="24"/>
        </w:rPr>
        <w:t xml:space="preserve"> on Abell's approach, which states that </w:t>
      </w:r>
      <w:r w:rsidR="00624CA5" w:rsidRPr="002E1A11">
        <w:rPr>
          <w:rFonts w:ascii="Times New Roman" w:hAnsi="Times New Roman" w:cs="Times New Roman"/>
          <w:sz w:val="24"/>
          <w:szCs w:val="24"/>
        </w:rPr>
        <w:t>three dimensions</w:t>
      </w:r>
      <w:r w:rsidRPr="002E1A11">
        <w:rPr>
          <w:rFonts w:ascii="Times New Roman" w:hAnsi="Times New Roman" w:cs="Times New Roman"/>
          <w:sz w:val="24"/>
          <w:szCs w:val="24"/>
        </w:rPr>
        <w:t xml:space="preserve"> must be ensured for the strategy </w:t>
      </w:r>
      <w:r w:rsidR="00624CA5" w:rsidRPr="002E1A11">
        <w:rPr>
          <w:rFonts w:ascii="Times New Roman" w:hAnsi="Times New Roman" w:cs="Times New Roman"/>
          <w:sz w:val="24"/>
          <w:szCs w:val="24"/>
        </w:rPr>
        <w:t>to be</w:t>
      </w:r>
      <w:r w:rsidR="00C11E59">
        <w:rPr>
          <w:rFonts w:ascii="Times New Roman" w:hAnsi="Times New Roman" w:cs="Times New Roman"/>
          <w:sz w:val="24"/>
          <w:szCs w:val="24"/>
        </w:rPr>
        <w:t xml:space="preserve"> appropriate. </w:t>
      </w:r>
      <w:r w:rsidRPr="002E1A11">
        <w:rPr>
          <w:rFonts w:ascii="Times New Roman" w:hAnsi="Times New Roman" w:cs="Times New Roman"/>
          <w:sz w:val="24"/>
          <w:szCs w:val="24"/>
        </w:rPr>
        <w:t>The factors described in this theory are customers</w:t>
      </w:r>
      <w:r w:rsidR="00624CA5" w:rsidRPr="002E1A11">
        <w:rPr>
          <w:rFonts w:ascii="Times New Roman" w:hAnsi="Times New Roman" w:cs="Times New Roman"/>
          <w:sz w:val="24"/>
          <w:szCs w:val="24"/>
        </w:rPr>
        <w:t>, their</w:t>
      </w:r>
      <w:r w:rsidRPr="002E1A11">
        <w:rPr>
          <w:rFonts w:ascii="Times New Roman" w:hAnsi="Times New Roman" w:cs="Times New Roman"/>
          <w:sz w:val="24"/>
          <w:szCs w:val="24"/>
        </w:rPr>
        <w:t xml:space="preserve"> needs, and </w:t>
      </w:r>
      <w:r w:rsidR="00C11E59">
        <w:rPr>
          <w:rFonts w:ascii="Times New Roman" w:hAnsi="Times New Roman" w:cs="Times New Roman"/>
          <w:sz w:val="24"/>
          <w:szCs w:val="24"/>
        </w:rPr>
        <w:t xml:space="preserve">their competency. </w:t>
      </w:r>
      <w:r w:rsidR="00624CA5" w:rsidRPr="002E1A11">
        <w:rPr>
          <w:rFonts w:ascii="Times New Roman" w:hAnsi="Times New Roman" w:cs="Times New Roman"/>
          <w:sz w:val="24"/>
          <w:szCs w:val="24"/>
        </w:rPr>
        <w:t>Abell insists that organizations must understand the customer groups, meet their demands, and become competent, like in applying recent technology to remain competitive in the market. The factors are implemented at Whole Foods, meaning the business model is dependable for its future performance.</w:t>
      </w:r>
    </w:p>
    <w:p w:rsidR="00624CA5" w:rsidRPr="002E1A11" w:rsidRDefault="00CC6010" w:rsidP="002E1A11">
      <w:pPr>
        <w:spacing w:after="0" w:line="480" w:lineRule="auto"/>
        <w:ind w:firstLine="720"/>
        <w:contextualSpacing/>
        <w:rPr>
          <w:rFonts w:ascii="Times New Roman" w:hAnsi="Times New Roman" w:cs="Times New Roman"/>
          <w:sz w:val="24"/>
          <w:szCs w:val="24"/>
        </w:rPr>
      </w:pPr>
      <w:r w:rsidRPr="002E1A11">
        <w:rPr>
          <w:rFonts w:ascii="Times New Roman" w:hAnsi="Times New Roman" w:cs="Times New Roman"/>
          <w:sz w:val="24"/>
          <w:szCs w:val="24"/>
        </w:rPr>
        <w:t xml:space="preserve">Considering Whole Foods' external environment analysis, its model should be maintained to help future strategic planning and implementation. It is a leading organic company in the United States and operates in the UK, and Canada has attained a competitive </w:t>
      </w:r>
      <w:r w:rsidRPr="002E1A11">
        <w:rPr>
          <w:rFonts w:ascii="Times New Roman" w:hAnsi="Times New Roman" w:cs="Times New Roman"/>
          <w:sz w:val="24"/>
          <w:szCs w:val="24"/>
        </w:rPr>
        <w:lastRenderedPageBreak/>
        <w:t xml:space="preserve">benefit in the market. There are many giants in this market, such as Walmart, but the organization has </w:t>
      </w:r>
      <w:r w:rsidR="002E1A11" w:rsidRPr="002E1A11">
        <w:rPr>
          <w:rFonts w:ascii="Times New Roman" w:hAnsi="Times New Roman" w:cs="Times New Roman"/>
          <w:sz w:val="24"/>
          <w:szCs w:val="24"/>
        </w:rPr>
        <w:t>a reliable</w:t>
      </w:r>
      <w:r w:rsidRPr="002E1A11">
        <w:rPr>
          <w:rFonts w:ascii="Times New Roman" w:hAnsi="Times New Roman" w:cs="Times New Roman"/>
          <w:sz w:val="24"/>
          <w:szCs w:val="24"/>
        </w:rPr>
        <w:t xml:space="preserve"> differentiation strategy that makes the buyers loyal. As noted above, the company focusses on buyers, needs, and competency making it flexible to implement any ideas in the future, which guarantees it a long term survival in the market.</w:t>
      </w: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624CA5" w:rsidRPr="002E1A11" w:rsidRDefault="00CC6010" w:rsidP="002E1A11">
      <w:pPr>
        <w:tabs>
          <w:tab w:val="left" w:pos="1815"/>
        </w:tabs>
        <w:spacing w:line="480" w:lineRule="auto"/>
        <w:jc w:val="center"/>
        <w:rPr>
          <w:rFonts w:ascii="Times New Roman" w:hAnsi="Times New Roman" w:cs="Times New Roman"/>
          <w:b/>
          <w:sz w:val="24"/>
          <w:szCs w:val="24"/>
        </w:rPr>
      </w:pPr>
      <w:r w:rsidRPr="002E1A11">
        <w:rPr>
          <w:rFonts w:ascii="Times New Roman" w:hAnsi="Times New Roman" w:cs="Times New Roman"/>
          <w:b/>
          <w:sz w:val="24"/>
          <w:szCs w:val="24"/>
        </w:rPr>
        <w:lastRenderedPageBreak/>
        <w:t>References</w:t>
      </w:r>
    </w:p>
    <w:p w:rsidR="009E3237" w:rsidRPr="002E1A11" w:rsidRDefault="00CC6010" w:rsidP="002E1A11">
      <w:pPr>
        <w:spacing w:after="0" w:line="480" w:lineRule="auto"/>
        <w:ind w:left="720" w:hanging="720"/>
        <w:contextualSpacing/>
        <w:rPr>
          <w:rFonts w:ascii="Times New Roman" w:hAnsi="Times New Roman" w:cs="Times New Roman"/>
          <w:color w:val="222222"/>
          <w:sz w:val="24"/>
          <w:szCs w:val="24"/>
          <w:shd w:val="clear" w:color="auto" w:fill="FFFFFF"/>
        </w:rPr>
      </w:pPr>
      <w:r w:rsidRPr="002E1A11">
        <w:rPr>
          <w:rFonts w:ascii="Times New Roman" w:hAnsi="Times New Roman" w:cs="Times New Roman"/>
          <w:color w:val="222222"/>
          <w:sz w:val="24"/>
          <w:szCs w:val="24"/>
          <w:shd w:val="clear" w:color="auto" w:fill="FFFFFF"/>
        </w:rPr>
        <w:t>Fink, J., Fuhrmann, J., &amp; Zhang, M. (2019). Deal Logic Whole Foods Market/Amazon. com.</w:t>
      </w:r>
      <w:r w:rsidR="00AE31DF">
        <w:rPr>
          <w:rFonts w:ascii="Times New Roman" w:hAnsi="Times New Roman" w:cs="Times New Roman"/>
          <w:color w:val="222222"/>
          <w:sz w:val="24"/>
          <w:szCs w:val="24"/>
          <w:shd w:val="clear" w:color="auto" w:fill="FFFFFF"/>
        </w:rPr>
        <w:t xml:space="preserve"> </w:t>
      </w:r>
      <w:hyperlink r:id="rId6" w:history="1">
        <w:r w:rsidR="00AE31DF" w:rsidRPr="008934E8">
          <w:rPr>
            <w:rStyle w:val="Hyperlink"/>
            <w:rFonts w:ascii="Times New Roman" w:hAnsi="Times New Roman" w:cs="Times New Roman"/>
            <w:sz w:val="24"/>
            <w:szCs w:val="24"/>
            <w:shd w:val="clear" w:color="auto" w:fill="FFFFFF"/>
          </w:rPr>
          <w:t>https://opus4.kobv.de/opus4-whu/files/768/Deal_Logic_Whole_Foods_Amazon.pdf</w:t>
        </w:r>
      </w:hyperlink>
      <w:r w:rsidR="00AE31DF">
        <w:rPr>
          <w:rFonts w:ascii="Times New Roman" w:hAnsi="Times New Roman" w:cs="Times New Roman"/>
          <w:color w:val="222222"/>
          <w:sz w:val="24"/>
          <w:szCs w:val="24"/>
          <w:shd w:val="clear" w:color="auto" w:fill="FFFFFF"/>
        </w:rPr>
        <w:t xml:space="preserve"> </w:t>
      </w:r>
    </w:p>
    <w:p w:rsidR="00A2600B" w:rsidRPr="002E1A11" w:rsidRDefault="00CC6010" w:rsidP="002E1A11">
      <w:pPr>
        <w:spacing w:after="0" w:line="480" w:lineRule="auto"/>
        <w:ind w:left="720" w:hanging="720"/>
        <w:contextualSpacing/>
        <w:rPr>
          <w:rFonts w:ascii="Times New Roman" w:hAnsi="Times New Roman" w:cs="Times New Roman"/>
          <w:sz w:val="24"/>
          <w:szCs w:val="24"/>
        </w:rPr>
      </w:pPr>
      <w:r w:rsidRPr="002E1A11">
        <w:rPr>
          <w:rFonts w:ascii="Times New Roman" w:hAnsi="Times New Roman" w:cs="Times New Roman"/>
          <w:color w:val="222222"/>
          <w:sz w:val="24"/>
          <w:szCs w:val="24"/>
          <w:shd w:val="clear" w:color="auto" w:fill="FFFFFF"/>
        </w:rPr>
        <w:t>White, S. (2020). Amazon and Whole Foods: adventures in grocery shopping. </w:t>
      </w:r>
      <w:r w:rsidRPr="002E1A11">
        <w:rPr>
          <w:rFonts w:ascii="Times New Roman" w:hAnsi="Times New Roman" w:cs="Times New Roman"/>
          <w:i/>
          <w:iCs/>
          <w:color w:val="222222"/>
          <w:sz w:val="24"/>
          <w:szCs w:val="24"/>
          <w:shd w:val="clear" w:color="auto" w:fill="FFFFFF"/>
        </w:rPr>
        <w:t>The CASE Journal</w:t>
      </w:r>
      <w:r w:rsidRPr="002E1A11">
        <w:rPr>
          <w:rFonts w:ascii="Times New Roman" w:hAnsi="Times New Roman" w:cs="Times New Roman"/>
          <w:color w:val="222222"/>
          <w:sz w:val="24"/>
          <w:szCs w:val="24"/>
          <w:shd w:val="clear" w:color="auto" w:fill="FFFFFF"/>
        </w:rPr>
        <w:t>.</w:t>
      </w:r>
      <w:r w:rsidR="00AE31DF">
        <w:rPr>
          <w:rFonts w:ascii="Times New Roman" w:hAnsi="Times New Roman" w:cs="Times New Roman"/>
          <w:color w:val="222222"/>
          <w:sz w:val="24"/>
          <w:szCs w:val="24"/>
          <w:shd w:val="clear" w:color="auto" w:fill="FFFFFF"/>
        </w:rPr>
        <w:t xml:space="preserve"> </w:t>
      </w:r>
      <w:hyperlink r:id="rId7" w:history="1">
        <w:r w:rsidR="00AE31DF" w:rsidRPr="008934E8">
          <w:rPr>
            <w:rStyle w:val="Hyperlink"/>
            <w:rFonts w:ascii="Times New Roman" w:hAnsi="Times New Roman" w:cs="Times New Roman"/>
            <w:sz w:val="24"/>
            <w:szCs w:val="24"/>
            <w:shd w:val="clear" w:color="auto" w:fill="FFFFFF"/>
          </w:rPr>
          <w:t>https://www.emerald.com/insight/content/doi/10.1108/TCJ-11-2018-0118/full/html</w:t>
        </w:r>
      </w:hyperlink>
      <w:r w:rsidR="00AE31DF">
        <w:rPr>
          <w:rFonts w:ascii="Times New Roman" w:hAnsi="Times New Roman" w:cs="Times New Roman"/>
          <w:color w:val="222222"/>
          <w:sz w:val="24"/>
          <w:szCs w:val="24"/>
          <w:shd w:val="clear" w:color="auto" w:fill="FFFFFF"/>
        </w:rPr>
        <w:t xml:space="preserve"> </w:t>
      </w:r>
      <w:bookmarkStart w:id="0" w:name="_GoBack"/>
      <w:bookmarkEnd w:id="0"/>
    </w:p>
    <w:sectPr w:rsidR="00A2600B" w:rsidRPr="002E1A11" w:rsidSect="002E1A11">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3E1" w:rsidRDefault="007E23E1" w:rsidP="002E1A11">
      <w:pPr>
        <w:spacing w:after="0" w:line="240" w:lineRule="auto"/>
      </w:pPr>
      <w:r>
        <w:separator/>
      </w:r>
    </w:p>
  </w:endnote>
  <w:endnote w:type="continuationSeparator" w:id="0">
    <w:p w:rsidR="007E23E1" w:rsidRDefault="007E23E1" w:rsidP="002E1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3E1" w:rsidRDefault="007E23E1" w:rsidP="002E1A11">
      <w:pPr>
        <w:spacing w:after="0" w:line="240" w:lineRule="auto"/>
      </w:pPr>
      <w:r>
        <w:separator/>
      </w:r>
    </w:p>
  </w:footnote>
  <w:footnote w:type="continuationSeparator" w:id="0">
    <w:p w:rsidR="007E23E1" w:rsidRDefault="007E23E1" w:rsidP="002E1A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164116"/>
      <w:docPartObj>
        <w:docPartGallery w:val="Page Numbers (Top of Page)"/>
        <w:docPartUnique/>
      </w:docPartObj>
    </w:sdtPr>
    <w:sdtEndPr>
      <w:rPr>
        <w:rFonts w:ascii="Times New Roman" w:hAnsi="Times New Roman" w:cs="Times New Roman"/>
        <w:noProof/>
        <w:sz w:val="24"/>
        <w:szCs w:val="24"/>
      </w:rPr>
    </w:sdtEndPr>
    <w:sdtContent>
      <w:p w:rsidR="002E1A11" w:rsidRPr="002E1A11" w:rsidRDefault="002E1A11" w:rsidP="002E1A11">
        <w:pPr>
          <w:pStyle w:val="Header"/>
          <w:spacing w:line="480" w:lineRule="auto"/>
          <w:jc w:val="right"/>
          <w:rPr>
            <w:rFonts w:ascii="Times New Roman" w:hAnsi="Times New Roman" w:cs="Times New Roman"/>
            <w:sz w:val="24"/>
            <w:szCs w:val="24"/>
          </w:rPr>
        </w:pPr>
        <w:r w:rsidRPr="002E1A11">
          <w:rPr>
            <w:rFonts w:ascii="Times New Roman" w:hAnsi="Times New Roman" w:cs="Times New Roman"/>
            <w:sz w:val="24"/>
            <w:szCs w:val="24"/>
          </w:rPr>
          <w:fldChar w:fldCharType="begin"/>
        </w:r>
        <w:r w:rsidRPr="002E1A11">
          <w:rPr>
            <w:rFonts w:ascii="Times New Roman" w:hAnsi="Times New Roman" w:cs="Times New Roman"/>
            <w:sz w:val="24"/>
            <w:szCs w:val="24"/>
          </w:rPr>
          <w:instrText xml:space="preserve"> PAGE   \* MERGEFORMAT </w:instrText>
        </w:r>
        <w:r w:rsidRPr="002E1A11">
          <w:rPr>
            <w:rFonts w:ascii="Times New Roman" w:hAnsi="Times New Roman" w:cs="Times New Roman"/>
            <w:sz w:val="24"/>
            <w:szCs w:val="24"/>
          </w:rPr>
          <w:fldChar w:fldCharType="separate"/>
        </w:r>
        <w:r w:rsidR="00AE31DF">
          <w:rPr>
            <w:rFonts w:ascii="Times New Roman" w:hAnsi="Times New Roman" w:cs="Times New Roman"/>
            <w:noProof/>
            <w:sz w:val="24"/>
            <w:szCs w:val="24"/>
          </w:rPr>
          <w:t>3</w:t>
        </w:r>
        <w:r w:rsidRPr="002E1A11">
          <w:rPr>
            <w:rFonts w:ascii="Times New Roman" w:hAnsi="Times New Roman" w:cs="Times New Roman"/>
            <w:noProof/>
            <w:sz w:val="24"/>
            <w:szCs w:val="24"/>
          </w:rPr>
          <w:fldChar w:fldCharType="end"/>
        </w:r>
      </w:p>
    </w:sdtContent>
  </w:sdt>
  <w:p w:rsidR="002E1A11" w:rsidRDefault="002E1A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B86"/>
    <w:rsid w:val="00017A45"/>
    <w:rsid w:val="002E1A11"/>
    <w:rsid w:val="002F49C2"/>
    <w:rsid w:val="005B3250"/>
    <w:rsid w:val="00624CA5"/>
    <w:rsid w:val="00640C5E"/>
    <w:rsid w:val="00752154"/>
    <w:rsid w:val="007A5B37"/>
    <w:rsid w:val="007E23E1"/>
    <w:rsid w:val="007E5942"/>
    <w:rsid w:val="008A571E"/>
    <w:rsid w:val="008F76D0"/>
    <w:rsid w:val="009E3237"/>
    <w:rsid w:val="00A2600B"/>
    <w:rsid w:val="00A26036"/>
    <w:rsid w:val="00AE31DF"/>
    <w:rsid w:val="00C11E59"/>
    <w:rsid w:val="00C47E59"/>
    <w:rsid w:val="00C51B86"/>
    <w:rsid w:val="00C57541"/>
    <w:rsid w:val="00CC6010"/>
    <w:rsid w:val="00EB4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86B9A8-657F-4AFC-A46F-C9E4D01B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A11"/>
  </w:style>
  <w:style w:type="paragraph" w:styleId="Footer">
    <w:name w:val="footer"/>
    <w:basedOn w:val="Normal"/>
    <w:link w:val="FooterChar"/>
    <w:uiPriority w:val="99"/>
    <w:unhideWhenUsed/>
    <w:rsid w:val="002E1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A11"/>
  </w:style>
  <w:style w:type="character" w:styleId="Hyperlink">
    <w:name w:val="Hyperlink"/>
    <w:basedOn w:val="DefaultParagraphFont"/>
    <w:uiPriority w:val="99"/>
    <w:unhideWhenUsed/>
    <w:rsid w:val="00AE31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merald.com/insight/content/doi/10.1108/TCJ-11-2018-0118/ful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us4.kobv.de/opus4-whu/files/768/Deal_Logic_Whole_Foods_Amazon.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2020-08-12T09:47:00Z</dcterms:created>
  <dcterms:modified xsi:type="dcterms:W3CDTF">2020-08-12T12:25:00Z</dcterms:modified>
</cp:coreProperties>
</file>